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F29" w14:textId="2CB1BD52" w:rsidR="0075737C" w:rsidRDefault="00285414">
      <w:r>
        <w:rPr>
          <w:rFonts w:ascii="Roboto" w:hAnsi="Roboto"/>
          <w:color w:val="202124"/>
          <w:spacing w:val="3"/>
          <w:sz w:val="21"/>
          <w:szCs w:val="21"/>
          <w:shd w:val="clear" w:color="auto" w:fill="F8F9FA"/>
        </w:rPr>
        <w:t xml:space="preserve">Kym McDaniel is an experimental filmmaker, multidisciplinary collaborator, choreographer, curator, and educator. Her films have recently screened in solo and two-person screenings at </w:t>
      </w:r>
      <w:proofErr w:type="spellStart"/>
      <w:r>
        <w:rPr>
          <w:rFonts w:ascii="Roboto" w:hAnsi="Roboto"/>
          <w:color w:val="202124"/>
          <w:spacing w:val="3"/>
          <w:sz w:val="21"/>
          <w:szCs w:val="21"/>
          <w:shd w:val="clear" w:color="auto" w:fill="F8F9FA"/>
        </w:rPr>
        <w:t>UnionDocs</w:t>
      </w:r>
      <w:proofErr w:type="spellEnd"/>
      <w:r>
        <w:rPr>
          <w:rFonts w:ascii="Roboto" w:hAnsi="Roboto"/>
          <w:color w:val="202124"/>
          <w:spacing w:val="3"/>
          <w:sz w:val="21"/>
          <w:szCs w:val="21"/>
          <w:shd w:val="clear" w:color="auto" w:fill="F8F9FA"/>
        </w:rPr>
        <w:t xml:space="preserve"> – Center for Documentary Art (Queens, NY), Arts + Literature Lab (Madison, WI) , Cellular Cinema (Minneapolis, MN) , Rhizome DC (Washington, DC), and the Society for Disability Studies Conference, as well as in group exhibitions at Ann Arbor Film Festival, </w:t>
      </w:r>
      <w:proofErr w:type="spellStart"/>
      <w:r>
        <w:rPr>
          <w:rFonts w:ascii="Roboto" w:hAnsi="Roboto"/>
          <w:color w:val="202124"/>
          <w:spacing w:val="3"/>
          <w:sz w:val="21"/>
          <w:szCs w:val="21"/>
          <w:shd w:val="clear" w:color="auto" w:fill="F8F9FA"/>
        </w:rPr>
        <w:t>Slamdance</w:t>
      </w:r>
      <w:proofErr w:type="spellEnd"/>
      <w:r>
        <w:rPr>
          <w:rFonts w:ascii="Roboto" w:hAnsi="Roboto"/>
          <w:color w:val="202124"/>
          <w:spacing w:val="3"/>
          <w:sz w:val="21"/>
          <w:szCs w:val="21"/>
          <w:shd w:val="clear" w:color="auto" w:fill="F8F9FA"/>
        </w:rPr>
        <w:t xml:space="preserve">, Experiments in Cinema, Antimatter, and the Whitney Humanities Center (Yale University), among many others. She began filmmaking after a head injury and resulting chronic illnesses changed her relationship to time, her body, and dance. Her multidisciplinary research is rooted in Crip Theory, Disability Studies and Queer Theory. In her film/video work, she centers embodied somatic knowledge, feminist, and trauma-informed inquiry to address personal, societal, and cultural narratives. Her research has been awarded grants from the New York State Council for the Arts, New York Foundation for the Arts, and Mary L. Nohl Greater Milwaukee Foundation. She was recently an Artist in Residence (2023-2024) at the Utah Museum of Contemporary Art (Salt Lake City, UT). Her six-chapter film series, Exit Strategies, premiered at </w:t>
      </w:r>
      <w:proofErr w:type="spellStart"/>
      <w:r>
        <w:rPr>
          <w:rFonts w:ascii="Roboto" w:hAnsi="Roboto"/>
          <w:color w:val="202124"/>
          <w:spacing w:val="3"/>
          <w:sz w:val="21"/>
          <w:szCs w:val="21"/>
          <w:shd w:val="clear" w:color="auto" w:fill="F8F9FA"/>
        </w:rPr>
        <w:t>UnionDocs</w:t>
      </w:r>
      <w:proofErr w:type="spellEnd"/>
      <w:r>
        <w:rPr>
          <w:rFonts w:ascii="Roboto" w:hAnsi="Roboto"/>
          <w:color w:val="202124"/>
          <w:spacing w:val="3"/>
          <w:sz w:val="21"/>
          <w:szCs w:val="21"/>
          <w:shd w:val="clear" w:color="auto" w:fill="F8F9FA"/>
        </w:rPr>
        <w:t xml:space="preserve"> – Center for Documentary Art in 2022. The series toured to microcinemas, universities, and galleries, as well as individually screening in over 70 film festivals. In addition to being awarded the PK Walker Innovation in Craft Award (Superfest Disability Film Festival), Best Experimental Film (New York State International Film Festival), and Honorable Mentions at the Milwaukee Underground Film Festival and Denver Underground Film Festival, the series is in acquisition at the University of California Santa Cruz, University of Colorado Boulder, and University of Utah. As an interdisciplinary collaborator, she has collaborated with scientists, choreographers, and somatic practitioners. She presented, Experimental Narratives: </w:t>
      </w:r>
      <w:proofErr w:type="spellStart"/>
      <w:r>
        <w:rPr>
          <w:rFonts w:ascii="Roboto" w:hAnsi="Roboto"/>
          <w:color w:val="202124"/>
          <w:spacing w:val="3"/>
          <w:sz w:val="21"/>
          <w:szCs w:val="21"/>
          <w:shd w:val="clear" w:color="auto" w:fill="F8F9FA"/>
        </w:rPr>
        <w:t>Bioarchaeology</w:t>
      </w:r>
      <w:proofErr w:type="spellEnd"/>
      <w:r>
        <w:rPr>
          <w:rFonts w:ascii="Roboto" w:hAnsi="Roboto"/>
          <w:color w:val="202124"/>
          <w:spacing w:val="3"/>
          <w:sz w:val="21"/>
          <w:szCs w:val="21"/>
          <w:shd w:val="clear" w:color="auto" w:fill="F8F9FA"/>
        </w:rPr>
        <w:t xml:space="preserve"> and Filmmaking in Practice at the European Association for Archaeologists (2024) and contributed a chapter on collaboration to the edited volume, Applied </w:t>
      </w:r>
      <w:proofErr w:type="spellStart"/>
      <w:r>
        <w:rPr>
          <w:rFonts w:ascii="Roboto" w:hAnsi="Roboto"/>
          <w:color w:val="202124"/>
          <w:spacing w:val="3"/>
          <w:sz w:val="21"/>
          <w:szCs w:val="21"/>
          <w:shd w:val="clear" w:color="auto" w:fill="F8F9FA"/>
        </w:rPr>
        <w:t>Bioarchaeology</w:t>
      </w:r>
      <w:proofErr w:type="spellEnd"/>
      <w:r>
        <w:rPr>
          <w:rFonts w:ascii="Roboto" w:hAnsi="Roboto"/>
          <w:color w:val="202124"/>
          <w:spacing w:val="3"/>
          <w:sz w:val="21"/>
          <w:szCs w:val="21"/>
          <w:shd w:val="clear" w:color="auto" w:fill="F8F9FA"/>
        </w:rPr>
        <w:t xml:space="preserve"> (Springer publication, 2025). She has created films with disability activist Petra </w:t>
      </w:r>
      <w:proofErr w:type="spellStart"/>
      <w:r>
        <w:rPr>
          <w:rFonts w:ascii="Roboto" w:hAnsi="Roboto"/>
          <w:color w:val="202124"/>
          <w:spacing w:val="3"/>
          <w:sz w:val="21"/>
          <w:szCs w:val="21"/>
          <w:shd w:val="clear" w:color="auto" w:fill="F8F9FA"/>
        </w:rPr>
        <w:t>Kuppers</w:t>
      </w:r>
      <w:proofErr w:type="spellEnd"/>
      <w:r>
        <w:rPr>
          <w:rFonts w:ascii="Roboto" w:hAnsi="Roboto"/>
          <w:color w:val="202124"/>
          <w:spacing w:val="3"/>
          <w:sz w:val="21"/>
          <w:szCs w:val="21"/>
          <w:shd w:val="clear" w:color="auto" w:fill="F8F9FA"/>
        </w:rPr>
        <w:t xml:space="preserve"> (University of Michigan Ann Arbor), animator Brooke Thiele (University of Wisconsin-Milwaukee), and Alexander Technique teachers / Framework for Integration founders, Luc Vanier (University of Utah) and Elizabeth Johnson (University of </w:t>
      </w:r>
      <w:proofErr w:type="spellStart"/>
      <w:r>
        <w:rPr>
          <w:rFonts w:ascii="Roboto" w:hAnsi="Roboto"/>
          <w:color w:val="202124"/>
          <w:spacing w:val="3"/>
          <w:sz w:val="21"/>
          <w:szCs w:val="21"/>
          <w:shd w:val="clear" w:color="auto" w:fill="F8F9FA"/>
        </w:rPr>
        <w:t>Floriday</w:t>
      </w:r>
      <w:proofErr w:type="spellEnd"/>
      <w:r>
        <w:rPr>
          <w:rFonts w:ascii="Roboto" w:hAnsi="Roboto"/>
          <w:color w:val="202124"/>
          <w:spacing w:val="3"/>
          <w:sz w:val="21"/>
          <w:szCs w:val="21"/>
          <w:shd w:val="clear" w:color="auto" w:fill="F8F9FA"/>
        </w:rPr>
        <w:t>), and Rebecca Nettl-</w:t>
      </w:r>
      <w:proofErr w:type="spellStart"/>
      <w:r>
        <w:rPr>
          <w:rFonts w:ascii="Roboto" w:hAnsi="Roboto"/>
          <w:color w:val="202124"/>
          <w:spacing w:val="3"/>
          <w:sz w:val="21"/>
          <w:szCs w:val="21"/>
          <w:shd w:val="clear" w:color="auto" w:fill="F8F9FA"/>
        </w:rPr>
        <w:t>Fiod</w:t>
      </w:r>
      <w:proofErr w:type="spellEnd"/>
      <w:r>
        <w:rPr>
          <w:rFonts w:ascii="Roboto" w:hAnsi="Roboto"/>
          <w:color w:val="202124"/>
          <w:spacing w:val="3"/>
          <w:sz w:val="21"/>
          <w:szCs w:val="21"/>
          <w:shd w:val="clear" w:color="auto" w:fill="F8F9FA"/>
        </w:rPr>
        <w:t xml:space="preserve"> (University of Illinois Urbana-Champaign). She has an MFA in Cinematic Arts from the Department of Film, Video, Animation, and New Genres at the University of Wisconsin-Milwaukee, and an Advanced Certificate in Disability Studies from the City University of New York. She also holds a BFA in Contemporary Performance and Choreography, a BA in Psychology, and an American Society for the Alexander Technique Certification. She is currently an Assistant Professor in Dance Film and Digital Technologies within the Dance Department at The Ohio State University. More information can be found on her website: www.kymmcdaniel.com.</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14"/>
    <w:rsid w:val="00227BAA"/>
    <w:rsid w:val="00265EAD"/>
    <w:rsid w:val="00285414"/>
    <w:rsid w:val="002A2411"/>
    <w:rsid w:val="004C0D67"/>
    <w:rsid w:val="0075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6A6F7"/>
  <w15:chartTrackingRefBased/>
  <w15:docId w15:val="{E48C1981-9B82-8E44-8771-6719B999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414"/>
    <w:rPr>
      <w:rFonts w:eastAsiaTheme="majorEastAsia" w:cstheme="majorBidi"/>
      <w:color w:val="272727" w:themeColor="text1" w:themeTint="D8"/>
    </w:rPr>
  </w:style>
  <w:style w:type="paragraph" w:styleId="Title">
    <w:name w:val="Title"/>
    <w:basedOn w:val="Normal"/>
    <w:next w:val="Normal"/>
    <w:link w:val="TitleChar"/>
    <w:uiPriority w:val="10"/>
    <w:qFormat/>
    <w:rsid w:val="00285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414"/>
    <w:pPr>
      <w:spacing w:before="160"/>
      <w:jc w:val="center"/>
    </w:pPr>
    <w:rPr>
      <w:i/>
      <w:iCs/>
      <w:color w:val="404040" w:themeColor="text1" w:themeTint="BF"/>
    </w:rPr>
  </w:style>
  <w:style w:type="character" w:customStyle="1" w:styleId="QuoteChar">
    <w:name w:val="Quote Char"/>
    <w:basedOn w:val="DefaultParagraphFont"/>
    <w:link w:val="Quote"/>
    <w:uiPriority w:val="29"/>
    <w:rsid w:val="00285414"/>
    <w:rPr>
      <w:i/>
      <w:iCs/>
      <w:color w:val="404040" w:themeColor="text1" w:themeTint="BF"/>
    </w:rPr>
  </w:style>
  <w:style w:type="paragraph" w:styleId="ListParagraph">
    <w:name w:val="List Paragraph"/>
    <w:basedOn w:val="Normal"/>
    <w:uiPriority w:val="34"/>
    <w:qFormat/>
    <w:rsid w:val="00285414"/>
    <w:pPr>
      <w:ind w:left="720"/>
      <w:contextualSpacing/>
    </w:pPr>
  </w:style>
  <w:style w:type="character" w:styleId="IntenseEmphasis">
    <w:name w:val="Intense Emphasis"/>
    <w:basedOn w:val="DefaultParagraphFont"/>
    <w:uiPriority w:val="21"/>
    <w:qFormat/>
    <w:rsid w:val="00285414"/>
    <w:rPr>
      <w:i/>
      <w:iCs/>
      <w:color w:val="0F4761" w:themeColor="accent1" w:themeShade="BF"/>
    </w:rPr>
  </w:style>
  <w:style w:type="paragraph" w:styleId="IntenseQuote">
    <w:name w:val="Intense Quote"/>
    <w:basedOn w:val="Normal"/>
    <w:next w:val="Normal"/>
    <w:link w:val="IntenseQuoteChar"/>
    <w:uiPriority w:val="30"/>
    <w:qFormat/>
    <w:rsid w:val="00285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414"/>
    <w:rPr>
      <w:i/>
      <w:iCs/>
      <w:color w:val="0F4761" w:themeColor="accent1" w:themeShade="BF"/>
    </w:rPr>
  </w:style>
  <w:style w:type="character" w:styleId="IntenseReference">
    <w:name w:val="Intense Reference"/>
    <w:basedOn w:val="DefaultParagraphFont"/>
    <w:uiPriority w:val="32"/>
    <w:qFormat/>
    <w:rsid w:val="00285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2700</Characters>
  <Application>Microsoft Office Word</Application>
  <DocSecurity>0</DocSecurity>
  <Lines>40</Lines>
  <Paragraphs>5</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2025-06-04T10:17:00Z</dcterms:created>
  <dcterms:modified xsi:type="dcterms:W3CDTF">2025-06-04T10:17:00Z</dcterms:modified>
</cp:coreProperties>
</file>